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9EDC" w14:textId="77777777" w:rsidR="00022150" w:rsidRPr="00A81DE3" w:rsidRDefault="00022150" w:rsidP="00382DF1">
      <w:pPr>
        <w:pStyle w:val="Heading1"/>
        <w:spacing w:line="276" w:lineRule="auto"/>
        <w:rPr>
          <w:b/>
          <w:bCs/>
        </w:rPr>
      </w:pPr>
      <w:r w:rsidRPr="00A81DE3">
        <w:rPr>
          <w:b/>
          <w:bCs/>
        </w:rPr>
        <w:t>Brighton Mitre Cycling Club Code of Conduct</w:t>
      </w:r>
    </w:p>
    <w:p w14:paraId="3457E3AA" w14:textId="6E29AF53" w:rsidR="00022150" w:rsidRDefault="00022150" w:rsidP="00382DF1">
      <w:pPr>
        <w:pStyle w:val="NoSpacing"/>
        <w:spacing w:line="276" w:lineRule="auto"/>
        <w:jc w:val="both"/>
      </w:pPr>
      <w:r>
        <w:t>Brighton Mitre’s Code of Conduct is designed to create a culture of good practice</w:t>
      </w:r>
      <w:r w:rsidR="00671BC4">
        <w:t xml:space="preserve"> </w:t>
      </w:r>
      <w:r>
        <w:t>and good conduct when riding and when conducting club business.</w:t>
      </w:r>
    </w:p>
    <w:p w14:paraId="2AC5BA44" w14:textId="3FE0C577" w:rsidR="00022150" w:rsidRDefault="00022150" w:rsidP="00382DF1">
      <w:pPr>
        <w:pStyle w:val="Heading2"/>
        <w:spacing w:line="276" w:lineRule="auto"/>
      </w:pPr>
      <w:r>
        <w:t>Key Principles of the Code</w:t>
      </w:r>
    </w:p>
    <w:p w14:paraId="0B706C77" w14:textId="761B96EC" w:rsidR="00022150" w:rsidRDefault="00022150" w:rsidP="00382DF1">
      <w:pPr>
        <w:pStyle w:val="NoSpacing"/>
        <w:spacing w:line="276" w:lineRule="auto"/>
      </w:pPr>
      <w:r>
        <w:t>As a member of Brighton Mitre, you represent Brighton Mitre.</w:t>
      </w:r>
      <w:r w:rsidR="00671BC4">
        <w:t xml:space="preserve"> </w:t>
      </w:r>
      <w:r>
        <w:t>Brighton Mitre expects its members to behave in a manner that demonstrates</w:t>
      </w:r>
      <w:r w:rsidR="00671BC4">
        <w:t xml:space="preserve"> </w:t>
      </w:r>
      <w:r>
        <w:t>respect for other members, other road users and others who attend Club events.</w:t>
      </w:r>
    </w:p>
    <w:p w14:paraId="0B7050F0" w14:textId="29D55BF1" w:rsidR="00022150" w:rsidRDefault="00022150" w:rsidP="00382DF1">
      <w:pPr>
        <w:pStyle w:val="NoSpacing"/>
        <w:spacing w:line="276" w:lineRule="auto"/>
      </w:pPr>
      <w:r>
        <w:t>The Code is not an exhaustive list of dos and don’ts, but summarises the core</w:t>
      </w:r>
      <w:r w:rsidR="00671BC4">
        <w:t xml:space="preserve"> </w:t>
      </w:r>
      <w:r>
        <w:t>principles that members should adopt.</w:t>
      </w:r>
    </w:p>
    <w:p w14:paraId="4E7978F6" w14:textId="02069EB8" w:rsidR="00022150" w:rsidRDefault="00022150" w:rsidP="00382DF1">
      <w:pPr>
        <w:pStyle w:val="NoSpacing"/>
        <w:spacing w:line="276" w:lineRule="auto"/>
      </w:pPr>
      <w:r>
        <w:t>The Code is designed to ensure the safety and well-being of all Club members and</w:t>
      </w:r>
      <w:r w:rsidR="00671BC4">
        <w:t xml:space="preserve"> </w:t>
      </w:r>
      <w:r>
        <w:t>to both protect and enhance the reputation of the Club in the wider community.</w:t>
      </w:r>
    </w:p>
    <w:p w14:paraId="2E850A1A" w14:textId="680CEBAF" w:rsidR="00022150" w:rsidRDefault="00022150" w:rsidP="00382DF1">
      <w:pPr>
        <w:pStyle w:val="Heading2"/>
        <w:spacing w:line="276" w:lineRule="auto"/>
      </w:pPr>
      <w:r>
        <w:t>Group Riding Etiquette &amp;</w:t>
      </w:r>
      <w:r w:rsidR="00176C40">
        <w:t xml:space="preserve"> </w:t>
      </w:r>
      <w:r>
        <w:t>Safety</w:t>
      </w:r>
    </w:p>
    <w:p w14:paraId="2E520E68" w14:textId="56779B0C" w:rsidR="00022150" w:rsidRDefault="00022150" w:rsidP="00382DF1">
      <w:pPr>
        <w:pStyle w:val="NoSpacing"/>
        <w:spacing w:line="276" w:lineRule="auto"/>
      </w:pPr>
      <w:r>
        <w:t>Brighton Mitre provides a varied programme of rides of varying pace. Distances,</w:t>
      </w:r>
      <w:r w:rsidR="00671BC4">
        <w:t xml:space="preserve"> </w:t>
      </w:r>
      <w:proofErr w:type="gramStart"/>
      <w:r>
        <w:t>speeds</w:t>
      </w:r>
      <w:proofErr w:type="gramEnd"/>
      <w:r>
        <w:t xml:space="preserve"> and destinations of rides are generally displayed on the Club website and</w:t>
      </w:r>
      <w:r w:rsidR="00671BC4">
        <w:t xml:space="preserve"> </w:t>
      </w:r>
      <w:r>
        <w:t>shared on the Club’s social media pages.</w:t>
      </w:r>
    </w:p>
    <w:p w14:paraId="5624A7C0" w14:textId="5AC3F6DF" w:rsidR="00022150" w:rsidRDefault="00022150" w:rsidP="00382DF1">
      <w:pPr>
        <w:pStyle w:val="NoSpacing"/>
        <w:spacing w:line="276" w:lineRule="auto"/>
      </w:pPr>
      <w:r>
        <w:t xml:space="preserve">For the safety and benefit of the Club and its members, riders must </w:t>
      </w:r>
      <w:proofErr w:type="gramStart"/>
      <w:r>
        <w:t>adhere to the</w:t>
      </w:r>
      <w:r w:rsidR="00671BC4">
        <w:t xml:space="preserve"> </w:t>
      </w:r>
      <w:r>
        <w:t>Highway Code and act in a respectful manner to fellow club members and all</w:t>
      </w:r>
      <w:r w:rsidR="00671BC4">
        <w:t xml:space="preserve"> </w:t>
      </w:r>
      <w:r>
        <w:t>other cyclists and road users at all times</w:t>
      </w:r>
      <w:proofErr w:type="gramEnd"/>
      <w:r>
        <w:t>.</w:t>
      </w:r>
    </w:p>
    <w:p w14:paraId="5744444B" w14:textId="77777777" w:rsidR="00022150" w:rsidRDefault="00022150" w:rsidP="00382DF1">
      <w:pPr>
        <w:pStyle w:val="NoSpacing"/>
        <w:spacing w:line="276" w:lineRule="auto"/>
      </w:pPr>
      <w:r>
        <w:t>Club rides are not races and members are expected to treat them appropriately.</w:t>
      </w:r>
    </w:p>
    <w:p w14:paraId="5C7DD3B3" w14:textId="77777777" w:rsidR="00382DF1" w:rsidRDefault="00382DF1" w:rsidP="00382DF1">
      <w:pPr>
        <w:spacing w:line="276" w:lineRule="auto"/>
        <w:rPr>
          <w:b/>
          <w:bCs/>
        </w:rPr>
      </w:pPr>
    </w:p>
    <w:p w14:paraId="70FCDF63" w14:textId="3CC7EA8C" w:rsidR="00022150" w:rsidRPr="00176C40" w:rsidRDefault="00022150" w:rsidP="00382DF1">
      <w:pPr>
        <w:spacing w:line="276" w:lineRule="auto"/>
        <w:rPr>
          <w:b/>
          <w:bCs/>
        </w:rPr>
      </w:pPr>
      <w:r w:rsidRPr="00176C40">
        <w:rPr>
          <w:b/>
          <w:bCs/>
        </w:rPr>
        <w:t>When riding in a group we must:</w:t>
      </w:r>
    </w:p>
    <w:p w14:paraId="5E335797" w14:textId="52C7FFCA" w:rsidR="00022150" w:rsidRDefault="00022150" w:rsidP="00382DF1">
      <w:pPr>
        <w:pStyle w:val="NoSpacing"/>
        <w:spacing w:line="276" w:lineRule="auto"/>
      </w:pPr>
      <w:r>
        <w:t xml:space="preserve">• Always ride safely, </w:t>
      </w:r>
      <w:proofErr w:type="gramStart"/>
      <w:r>
        <w:t>considerately</w:t>
      </w:r>
      <w:proofErr w:type="gramEnd"/>
      <w:r>
        <w:t xml:space="preserve"> and courteously (even when provoked by</w:t>
      </w:r>
      <w:r w:rsidR="00671BC4">
        <w:t xml:space="preserve"> </w:t>
      </w:r>
      <w:r>
        <w:t>other people’s rude or dangerous behaviour);</w:t>
      </w:r>
    </w:p>
    <w:p w14:paraId="72B429D9" w14:textId="4D9677F4" w:rsidR="00022150" w:rsidRDefault="00022150" w:rsidP="00382DF1">
      <w:pPr>
        <w:pStyle w:val="NoSpacing"/>
        <w:spacing w:line="276" w:lineRule="auto"/>
      </w:pPr>
      <w:r>
        <w:t>• Wear club kit when representing the Club at races and events;</w:t>
      </w:r>
    </w:p>
    <w:p w14:paraId="04B65C8D" w14:textId="1FF8F935" w:rsidR="00022150" w:rsidRDefault="00022150" w:rsidP="00382DF1">
      <w:pPr>
        <w:pStyle w:val="NoSpacing"/>
        <w:spacing w:line="276" w:lineRule="auto"/>
      </w:pPr>
      <w:r>
        <w:t>• Always ride a well-maintained bike;</w:t>
      </w:r>
    </w:p>
    <w:p w14:paraId="6309444B" w14:textId="77777777" w:rsidR="00022150" w:rsidRDefault="00022150" w:rsidP="00382DF1">
      <w:pPr>
        <w:pStyle w:val="NoSpacing"/>
        <w:spacing w:line="276" w:lineRule="auto"/>
      </w:pPr>
      <w:r>
        <w:t>• Unless racing, always carry a spare inner tube, tyre levers, and a pump or gas;</w:t>
      </w:r>
    </w:p>
    <w:p w14:paraId="5E9D5B2B" w14:textId="49F11BDE" w:rsidR="00022150" w:rsidRDefault="00022150" w:rsidP="00382DF1">
      <w:pPr>
        <w:pStyle w:val="NoSpacing"/>
        <w:spacing w:line="276" w:lineRule="auto"/>
      </w:pPr>
      <w:r>
        <w:t>• Learn and use all common hand signals and use verbal warnings when riding on</w:t>
      </w:r>
      <w:r w:rsidR="00671BC4">
        <w:t xml:space="preserve"> </w:t>
      </w:r>
      <w:r>
        <w:t>the road or racing;</w:t>
      </w:r>
    </w:p>
    <w:p w14:paraId="0A7FD634" w14:textId="16093F38" w:rsidR="00022150" w:rsidRDefault="00022150" w:rsidP="00382DF1">
      <w:pPr>
        <w:pStyle w:val="NoSpacing"/>
        <w:spacing w:line="276" w:lineRule="auto"/>
      </w:pPr>
      <w:r>
        <w:t xml:space="preserve">• </w:t>
      </w:r>
      <w:r w:rsidR="004623DD">
        <w:t>If on a led, ride r</w:t>
      </w:r>
      <w:r>
        <w:t>espect the ride leader’s instructions and pass these instructions up and down</w:t>
      </w:r>
      <w:r w:rsidR="00671BC4">
        <w:t xml:space="preserve"> </w:t>
      </w:r>
      <w:r>
        <w:t>the group;</w:t>
      </w:r>
    </w:p>
    <w:p w14:paraId="47D11A79" w14:textId="6A8F3398" w:rsidR="00022150" w:rsidRDefault="00022150" w:rsidP="00382DF1">
      <w:pPr>
        <w:pStyle w:val="NoSpacing"/>
        <w:spacing w:line="276" w:lineRule="auto"/>
      </w:pPr>
      <w:r>
        <w:t>• Ride no more than two abreast unless overtaking. On busy or narrow roads</w:t>
      </w:r>
      <w:r w:rsidR="00671BC4">
        <w:t xml:space="preserve"> </w:t>
      </w:r>
      <w:r>
        <w:t>consider riding single file if appropriate and safe to do so;</w:t>
      </w:r>
    </w:p>
    <w:p w14:paraId="37AC412E" w14:textId="32192C52" w:rsidR="00022150" w:rsidRDefault="00022150" w:rsidP="00382DF1">
      <w:pPr>
        <w:pStyle w:val="NoSpacing"/>
        <w:spacing w:line="276" w:lineRule="auto"/>
      </w:pPr>
      <w:r>
        <w:t>• Anticipate traffic and allow enough time for the entire group to negotiate</w:t>
      </w:r>
      <w:r w:rsidR="00671BC4">
        <w:t xml:space="preserve"> </w:t>
      </w:r>
      <w:r>
        <w:t>obstacles;</w:t>
      </w:r>
    </w:p>
    <w:p w14:paraId="3EAD19B1" w14:textId="6A00BFF7" w:rsidR="00022150" w:rsidRDefault="00022150" w:rsidP="00382DF1">
      <w:pPr>
        <w:pStyle w:val="NoSpacing"/>
        <w:spacing w:line="276" w:lineRule="auto"/>
      </w:pPr>
      <w:r>
        <w:t>• Should the group be split, riders should slow down or find a safe place to stop</w:t>
      </w:r>
      <w:r w:rsidR="00671BC4">
        <w:t xml:space="preserve"> </w:t>
      </w:r>
      <w:r>
        <w:t>and reform before proceeding;</w:t>
      </w:r>
    </w:p>
    <w:p w14:paraId="7793880B" w14:textId="742E8D98" w:rsidR="00022150" w:rsidRDefault="00022150" w:rsidP="00382DF1">
      <w:pPr>
        <w:pStyle w:val="NoSpacing"/>
        <w:spacing w:line="276" w:lineRule="auto"/>
      </w:pPr>
      <w:r>
        <w:lastRenderedPageBreak/>
        <w:t>• The group should stop and assist any of its riders suffering from mechanical or</w:t>
      </w:r>
      <w:r w:rsidR="00671BC4">
        <w:t xml:space="preserve"> </w:t>
      </w:r>
      <w:r>
        <w:t>physical problems;</w:t>
      </w:r>
    </w:p>
    <w:p w14:paraId="791D4C8A" w14:textId="5300E728" w:rsidR="00022150" w:rsidRDefault="00022150" w:rsidP="00382DF1">
      <w:pPr>
        <w:pStyle w:val="NoSpacing"/>
        <w:spacing w:line="276" w:lineRule="auto"/>
      </w:pPr>
      <w:r>
        <w:t>• Wait for the last rider, unless the rider has requested to be left, or an</w:t>
      </w:r>
      <w:r w:rsidR="00671BC4">
        <w:t xml:space="preserve"> </w:t>
      </w:r>
      <w:r>
        <w:t>agreement made with everyone’s consent, that the group will not wait for</w:t>
      </w:r>
      <w:r w:rsidR="00671BC4">
        <w:t xml:space="preserve"> </w:t>
      </w:r>
      <w:r>
        <w:t>dropped riders; and</w:t>
      </w:r>
    </w:p>
    <w:p w14:paraId="5FC2DF8B" w14:textId="201C78D6" w:rsidR="00022150" w:rsidRDefault="00022150" w:rsidP="00382DF1">
      <w:pPr>
        <w:pStyle w:val="NoSpacing"/>
        <w:spacing w:line="276" w:lineRule="auto"/>
      </w:pPr>
      <w:r>
        <w:t>• No rider should leave the group without first notifying other riders</w:t>
      </w:r>
      <w:r w:rsidR="004623DD">
        <w:t>; the ride leader should be notified if on a led ride</w:t>
      </w:r>
      <w:r>
        <w:t>.</w:t>
      </w:r>
    </w:p>
    <w:p w14:paraId="7FDF50B5" w14:textId="711EB101" w:rsidR="00022150" w:rsidRPr="00A65CF4" w:rsidRDefault="00022150" w:rsidP="00382DF1">
      <w:pPr>
        <w:spacing w:line="276" w:lineRule="auto"/>
      </w:pPr>
      <w:r w:rsidRPr="00A65CF4">
        <w:t xml:space="preserve">See: </w:t>
      </w:r>
      <w:hyperlink r:id="rId7" w:history="1">
        <w:r w:rsidR="00A65CF4" w:rsidRPr="00A65CF4">
          <w:rPr>
            <w:rStyle w:val="Hyperlink"/>
            <w:rFonts w:cstheme="minorHAnsi"/>
          </w:rPr>
          <w:t>Group riding etiquette - Brighton Mitre Cycling Club</w:t>
        </w:r>
      </w:hyperlink>
      <w:r w:rsidR="00A65CF4" w:rsidRPr="00A65CF4">
        <w:t xml:space="preserve"> </w:t>
      </w:r>
      <w:r w:rsidRPr="00A65CF4">
        <w:t xml:space="preserve">(Appendix 1) and </w:t>
      </w:r>
      <w:hyperlink r:id="rId8" w:history="1">
        <w:r w:rsidR="004E4590" w:rsidRPr="004E4590">
          <w:rPr>
            <w:color w:val="0000FF"/>
            <w:u w:val="single"/>
          </w:rPr>
          <w:t>Group-Riding-Guidelines-BMCC-2024.pdf (brightonmitre.co.uk)</w:t>
        </w:r>
      </w:hyperlink>
      <w:r w:rsidRPr="00A65CF4">
        <w:t xml:space="preserve"> (Appendix 2) for further details and information for new riders.</w:t>
      </w:r>
    </w:p>
    <w:p w14:paraId="35281FD9" w14:textId="77777777" w:rsidR="00022150" w:rsidRDefault="00022150" w:rsidP="00382DF1">
      <w:pPr>
        <w:pStyle w:val="Heading2"/>
        <w:spacing w:line="276" w:lineRule="auto"/>
      </w:pPr>
      <w:r>
        <w:t>Behaviour of Club Members</w:t>
      </w:r>
    </w:p>
    <w:p w14:paraId="034537CB" w14:textId="4F11ADFF" w:rsidR="00022150" w:rsidRPr="00A65CF4" w:rsidRDefault="00022150" w:rsidP="00382DF1">
      <w:pPr>
        <w:spacing w:line="276" w:lineRule="auto"/>
      </w:pPr>
      <w:r>
        <w:t>Brighton Mitre expects its members to behave in a way that demonstrates</w:t>
      </w:r>
      <w:r w:rsidR="00671BC4">
        <w:t xml:space="preserve"> </w:t>
      </w:r>
      <w:r>
        <w:t>respect for other members and the general public, and in accordance with the</w:t>
      </w:r>
      <w:r w:rsidR="000A6124">
        <w:t xml:space="preserve"> </w:t>
      </w:r>
      <w:r w:rsidRPr="000A6124">
        <w:t xml:space="preserve">Club’s </w:t>
      </w:r>
      <w:r w:rsidRPr="00A65CF4">
        <w:t xml:space="preserve">Constitution: </w:t>
      </w:r>
      <w:hyperlink r:id="rId9" w:history="1">
        <w:r w:rsidR="00A65CF4" w:rsidRPr="00A65CF4">
          <w:rPr>
            <w:rStyle w:val="Hyperlink"/>
          </w:rPr>
          <w:t>Brighton-Mitre-Constitution</w:t>
        </w:r>
      </w:hyperlink>
      <w:r w:rsidRPr="00A65CF4">
        <w:t xml:space="preserve"> (Appendix 3)</w:t>
      </w:r>
    </w:p>
    <w:p w14:paraId="6460A368" w14:textId="62378DCF" w:rsidR="00022150" w:rsidRDefault="00022150" w:rsidP="00382DF1">
      <w:pPr>
        <w:spacing w:line="276" w:lineRule="auto"/>
      </w:pPr>
      <w:r>
        <w:t xml:space="preserve">The Club is </w:t>
      </w:r>
      <w:r w:rsidRPr="00A65CF4">
        <w:t>committed to operating in an environment that is free from</w:t>
      </w:r>
      <w:r w:rsidR="000A6124" w:rsidRPr="00A65CF4">
        <w:t xml:space="preserve"> </w:t>
      </w:r>
      <w:r w:rsidRPr="00A65CF4">
        <w:t>harassment or discrimination. To this end, and as we are a club affiliated to British</w:t>
      </w:r>
      <w:r w:rsidR="000A6124" w:rsidRPr="00A65CF4">
        <w:t xml:space="preserve"> </w:t>
      </w:r>
      <w:r w:rsidRPr="00A65CF4">
        <w:t>Cycling, Brighton Mitre members should read and comply with the British Cycling</w:t>
      </w:r>
      <w:r w:rsidR="000A6124" w:rsidRPr="00A65CF4">
        <w:t xml:space="preserve"> </w:t>
      </w:r>
      <w:r w:rsidRPr="00A65CF4">
        <w:t xml:space="preserve">Equality, Diversity and Safeguarding policies: see </w:t>
      </w:r>
      <w:hyperlink r:id="rId10" w:history="1">
        <w:r w:rsidR="00A65CF4" w:rsidRPr="00A65CF4">
          <w:rPr>
            <w:color w:val="0000FF"/>
            <w:u w:val="single"/>
          </w:rPr>
          <w:t>British Cycling Handbook</w:t>
        </w:r>
      </w:hyperlink>
      <w:r w:rsidR="000A6124" w:rsidRPr="00A65CF4">
        <w:t xml:space="preserve"> </w:t>
      </w:r>
      <w:r w:rsidRPr="00A65CF4">
        <w:t xml:space="preserve">(Appendix 4) and </w:t>
      </w:r>
      <w:hyperlink r:id="rId11" w:history="1">
        <w:r w:rsidR="00A65CF4" w:rsidRPr="00A65CF4">
          <w:rPr>
            <w:rStyle w:val="Hyperlink"/>
          </w:rPr>
          <w:t>British Cycling Diversity in Cycling Strategy</w:t>
        </w:r>
      </w:hyperlink>
      <w:r w:rsidRPr="00A65CF4">
        <w:t xml:space="preserve"> (Appendix 5).</w:t>
      </w:r>
    </w:p>
    <w:p w14:paraId="6A69AB57" w14:textId="77777777" w:rsidR="00022150" w:rsidRDefault="00022150" w:rsidP="00382DF1">
      <w:pPr>
        <w:spacing w:line="276" w:lineRule="auto"/>
      </w:pPr>
      <w:r>
        <w:t>In addition, the Club will not tolerate:</w:t>
      </w:r>
    </w:p>
    <w:p w14:paraId="72DF0B49" w14:textId="77777777" w:rsidR="00022150" w:rsidRDefault="00022150" w:rsidP="00382DF1">
      <w:pPr>
        <w:spacing w:line="276" w:lineRule="auto"/>
      </w:pPr>
      <w:r>
        <w:t>• Damage to or theft of any person’s property;</w:t>
      </w:r>
    </w:p>
    <w:p w14:paraId="0D3E717C" w14:textId="1A36F707" w:rsidR="00022150" w:rsidRDefault="00022150" w:rsidP="00382DF1">
      <w:pPr>
        <w:spacing w:line="276" w:lineRule="auto"/>
      </w:pPr>
      <w:r>
        <w:t>• The use or encouragement of the use of banned substances (as outlined in the</w:t>
      </w:r>
      <w:r w:rsidR="00671BC4">
        <w:t xml:space="preserve"> </w:t>
      </w:r>
      <w:r>
        <w:t>UCI anti-doping policy);</w:t>
      </w:r>
    </w:p>
    <w:p w14:paraId="64823164" w14:textId="4475B2E3" w:rsidR="00022150" w:rsidRDefault="00022150" w:rsidP="00382DF1">
      <w:pPr>
        <w:spacing w:line="276" w:lineRule="auto"/>
      </w:pPr>
      <w:r>
        <w:t>• Any act of abuse, violence, intimidation, bullying or harassment against another</w:t>
      </w:r>
      <w:r w:rsidR="00671BC4">
        <w:t xml:space="preserve"> </w:t>
      </w:r>
      <w:r>
        <w:t>club member, another rider or member of the public, including those in breach of</w:t>
      </w:r>
      <w:r w:rsidR="00671BC4">
        <w:t xml:space="preserve"> </w:t>
      </w:r>
      <w:r>
        <w:t xml:space="preserve">the BC Equality and Diversity Policies - see </w:t>
      </w:r>
      <w:hyperlink r:id="rId12" w:history="1">
        <w:r w:rsidR="00A65CF4" w:rsidRPr="00A65CF4">
          <w:rPr>
            <w:color w:val="0000FF"/>
            <w:u w:val="single"/>
          </w:rPr>
          <w:t>British Cycling Handbook</w:t>
        </w:r>
      </w:hyperlink>
      <w:r w:rsidR="00A65CF4">
        <w:t xml:space="preserve"> </w:t>
      </w:r>
      <w:r>
        <w:t>(Appendix 4).</w:t>
      </w:r>
    </w:p>
    <w:p w14:paraId="32D71B0E" w14:textId="2EC8EEA1" w:rsidR="00022150" w:rsidRDefault="00022150" w:rsidP="00382DF1">
      <w:pPr>
        <w:spacing w:line="276" w:lineRule="auto"/>
      </w:pPr>
      <w:r>
        <w:t>• Any act that is deemed to be illegal whilst participating in a club organised</w:t>
      </w:r>
      <w:r w:rsidR="00671BC4">
        <w:t xml:space="preserve"> </w:t>
      </w:r>
      <w:r>
        <w:t>activity;</w:t>
      </w:r>
    </w:p>
    <w:p w14:paraId="0027DD19" w14:textId="28A01167" w:rsidR="00022150" w:rsidRDefault="00022150" w:rsidP="00382DF1">
      <w:pPr>
        <w:spacing w:line="276" w:lineRule="auto"/>
      </w:pPr>
      <w:r>
        <w:t>• Riding in or to/from a club activity whilst under the influence of drugs or alcohol</w:t>
      </w:r>
      <w:r w:rsidR="00671BC4">
        <w:t xml:space="preserve"> </w:t>
      </w:r>
      <w:r>
        <w:t>and not being in proper control of the bike; and</w:t>
      </w:r>
    </w:p>
    <w:p w14:paraId="1459AD66" w14:textId="77777777" w:rsidR="00022150" w:rsidRDefault="00022150" w:rsidP="00382DF1">
      <w:pPr>
        <w:spacing w:line="276" w:lineRule="auto"/>
      </w:pPr>
      <w:r>
        <w:t>• Ignoring the requests or instructions from officials such as the police.</w:t>
      </w:r>
    </w:p>
    <w:p w14:paraId="4F5DE711" w14:textId="77777777" w:rsidR="00022150" w:rsidRDefault="00022150" w:rsidP="00382DF1">
      <w:pPr>
        <w:spacing w:line="276" w:lineRule="auto"/>
      </w:pPr>
    </w:p>
    <w:p w14:paraId="6076442F" w14:textId="77777777" w:rsidR="00022150" w:rsidRDefault="00022150" w:rsidP="00382DF1">
      <w:pPr>
        <w:pStyle w:val="Heading2"/>
        <w:spacing w:line="276" w:lineRule="auto"/>
      </w:pPr>
      <w:r>
        <w:t>Digital Messaging Apps and club social media pages</w:t>
      </w:r>
    </w:p>
    <w:p w14:paraId="6FC01112" w14:textId="1A47FEE0" w:rsidR="00022150" w:rsidRDefault="00022150" w:rsidP="00382DF1">
      <w:pPr>
        <w:spacing w:line="276" w:lineRule="auto"/>
      </w:pPr>
      <w:r>
        <w:t xml:space="preserve">Brighton Mitre is an inclusive, </w:t>
      </w:r>
      <w:proofErr w:type="gramStart"/>
      <w:r>
        <w:t>friendly</w:t>
      </w:r>
      <w:proofErr w:type="gramEnd"/>
      <w:r>
        <w:t xml:space="preserve"> and supportive club, and your fellow</w:t>
      </w:r>
      <w:r w:rsidR="00671BC4">
        <w:t xml:space="preserve"> </w:t>
      </w:r>
      <w:r>
        <w:t xml:space="preserve">members are a </w:t>
      </w:r>
      <w:r w:rsidR="00A65CF4">
        <w:t>welcoming</w:t>
      </w:r>
      <w:r>
        <w:t xml:space="preserve"> and helpful group of people. Please remember that</w:t>
      </w:r>
      <w:r w:rsidR="00671BC4">
        <w:t xml:space="preserve"> </w:t>
      </w:r>
      <w:r>
        <w:t>people of all ages and backgrounds use our pages and digital messaging apps, so</w:t>
      </w:r>
      <w:r w:rsidR="00671BC4">
        <w:t xml:space="preserve"> </w:t>
      </w:r>
      <w:r>
        <w:t>stick to common sense conventions with regards to language.</w:t>
      </w:r>
    </w:p>
    <w:p w14:paraId="3FC6DFC4" w14:textId="232969FE" w:rsidR="00022150" w:rsidRDefault="00022150" w:rsidP="00382DF1">
      <w:pPr>
        <w:spacing w:line="276" w:lineRule="auto"/>
      </w:pPr>
      <w:r>
        <w:lastRenderedPageBreak/>
        <w:t>We are run by a volunteer band of elected officials and work with the members’</w:t>
      </w:r>
      <w:r w:rsidR="00671BC4">
        <w:t xml:space="preserve"> </w:t>
      </w:r>
      <w:r>
        <w:t>best interests and needs at heart. We are over 300 strong and have a vibrant,</w:t>
      </w:r>
      <w:r w:rsidR="00671BC4">
        <w:t xml:space="preserve"> </w:t>
      </w:r>
      <w:r>
        <w:t>active social media presence.  </w:t>
      </w:r>
      <w:proofErr w:type="gramStart"/>
      <w:r>
        <w:t>In order for</w:t>
      </w:r>
      <w:proofErr w:type="gramEnd"/>
      <w:r>
        <w:t xml:space="preserve"> us to fairly represent all members, new</w:t>
      </w:r>
      <w:r w:rsidR="00671BC4">
        <w:t xml:space="preserve"> </w:t>
      </w:r>
      <w:r>
        <w:t>and old, it is important for us to create a place of support and safety for all</w:t>
      </w:r>
      <w:r w:rsidR="00671BC4">
        <w:t xml:space="preserve"> </w:t>
      </w:r>
      <w:r>
        <w:t>members</w:t>
      </w:r>
      <w:r w:rsidR="00A65CF4">
        <w:t>:</w:t>
      </w:r>
      <w:r>
        <w:t xml:space="preserve"> on the road, at club events and online. We are not in the business of</w:t>
      </w:r>
      <w:r w:rsidR="00671BC4">
        <w:t xml:space="preserve"> </w:t>
      </w:r>
      <w:r>
        <w:t>censoring free speech, but we all have a responsibility to maintain an</w:t>
      </w:r>
      <w:r w:rsidR="00671BC4">
        <w:t xml:space="preserve"> </w:t>
      </w:r>
      <w:r>
        <w:t>environment that is free from harassment and aggression.  </w:t>
      </w:r>
    </w:p>
    <w:p w14:paraId="4B83360C" w14:textId="77777777" w:rsidR="00022150" w:rsidRDefault="00022150" w:rsidP="00382DF1">
      <w:pPr>
        <w:spacing w:line="276" w:lineRule="auto"/>
      </w:pPr>
      <w:r>
        <w:t>Taken from the Anti-Bullying Alliance website relating to the definition of ‘banter’:</w:t>
      </w:r>
    </w:p>
    <w:p w14:paraId="03BD4E05" w14:textId="5B1F7FBB" w:rsidR="00022150" w:rsidRDefault="00022150" w:rsidP="00382DF1">
      <w:pPr>
        <w:pStyle w:val="ListParagraph"/>
        <w:numPr>
          <w:ilvl w:val="0"/>
          <w:numId w:val="1"/>
        </w:numPr>
        <w:spacing w:line="276" w:lineRule="auto"/>
      </w:pPr>
      <w:r>
        <w:t>Banter is “the playful and friendly exchange of teasing remarks” </w:t>
      </w:r>
    </w:p>
    <w:p w14:paraId="4FDDEF98" w14:textId="2B142194" w:rsidR="00022150" w:rsidRDefault="00022150" w:rsidP="00382DF1">
      <w:pPr>
        <w:pStyle w:val="ListParagraph"/>
        <w:numPr>
          <w:ilvl w:val="0"/>
          <w:numId w:val="1"/>
        </w:numPr>
        <w:spacing w:line="276" w:lineRule="auto"/>
      </w:pPr>
      <w:r>
        <w:t>Just because ‘banter’ does not constitute all the elements of bullying does</w:t>
      </w:r>
      <w:r w:rsidR="006138BF">
        <w:t xml:space="preserve"> </w:t>
      </w:r>
      <w:r>
        <w:t>not mean it is acceptable. </w:t>
      </w:r>
    </w:p>
    <w:p w14:paraId="2077B6AD" w14:textId="5848C107" w:rsidR="00022150" w:rsidRDefault="00022150" w:rsidP="00382DF1">
      <w:pPr>
        <w:pStyle w:val="ListParagraph"/>
        <w:numPr>
          <w:ilvl w:val="0"/>
          <w:numId w:val="1"/>
        </w:numPr>
        <w:spacing w:line="276" w:lineRule="auto"/>
      </w:pPr>
      <w:r>
        <w:t xml:space="preserve">Just because you think something is banter or a joke </w:t>
      </w:r>
      <w:proofErr w:type="gramStart"/>
      <w:r>
        <w:t>doesn’t</w:t>
      </w:r>
      <w:proofErr w:type="gramEnd"/>
      <w:r>
        <w:t xml:space="preserve"> mean other</w:t>
      </w:r>
      <w:r w:rsidR="006138BF">
        <w:t xml:space="preserve"> </w:t>
      </w:r>
      <w:r>
        <w:t>people will. </w:t>
      </w:r>
    </w:p>
    <w:p w14:paraId="3E07FF84" w14:textId="0CE79A70" w:rsidR="00022150" w:rsidRDefault="00022150" w:rsidP="00382DF1">
      <w:pPr>
        <w:pStyle w:val="ListParagraph"/>
        <w:numPr>
          <w:ilvl w:val="0"/>
          <w:numId w:val="1"/>
        </w:numPr>
        <w:spacing w:line="276" w:lineRule="auto"/>
      </w:pPr>
      <w:r>
        <w:t>People will not always feel confident to speak up if they are offended by</w:t>
      </w:r>
      <w:r w:rsidR="006138BF">
        <w:t xml:space="preserve"> </w:t>
      </w:r>
      <w:r>
        <w:t>something. They might even go along with it so as not to draw attention to</w:t>
      </w:r>
      <w:r w:rsidR="006138BF">
        <w:t xml:space="preserve"> </w:t>
      </w:r>
      <w:r>
        <w:t>themselves. </w:t>
      </w:r>
    </w:p>
    <w:p w14:paraId="2AF18BDC" w14:textId="612DDE8E" w:rsidR="00022150" w:rsidRDefault="00022150" w:rsidP="00382DF1">
      <w:pPr>
        <w:pStyle w:val="ListParagraph"/>
        <w:numPr>
          <w:ilvl w:val="0"/>
          <w:numId w:val="1"/>
        </w:numPr>
        <w:spacing w:line="276" w:lineRule="auto"/>
      </w:pPr>
      <w:r>
        <w:t xml:space="preserve">Third parties might be offended, even if </w:t>
      </w:r>
      <w:proofErr w:type="gramStart"/>
      <w:r>
        <w:t>they’re</w:t>
      </w:r>
      <w:proofErr w:type="gramEnd"/>
      <w:r>
        <w:t xml:space="preserve"> not part of your</w:t>
      </w:r>
      <w:r w:rsidR="006138BF">
        <w:t xml:space="preserve"> </w:t>
      </w:r>
      <w:r>
        <w:t>conversation. </w:t>
      </w:r>
    </w:p>
    <w:p w14:paraId="12DC82C1" w14:textId="005CC1BE" w:rsidR="00022150" w:rsidRDefault="00022150" w:rsidP="00382DF1">
      <w:pPr>
        <w:spacing w:line="276" w:lineRule="auto"/>
      </w:pPr>
      <w:r>
        <w:t>All communication between members, whether offline or online, should follow</w:t>
      </w:r>
      <w:r w:rsidR="002652D1">
        <w:t xml:space="preserve"> </w:t>
      </w:r>
      <w:r>
        <w:t>the principle of mutual respect and kindness. In the rare case of hurtful or</w:t>
      </w:r>
      <w:r w:rsidR="000A6124">
        <w:t xml:space="preserve"> </w:t>
      </w:r>
      <w:r>
        <w:t>malicious online comments by members, the member may be asked to remove</w:t>
      </w:r>
      <w:r w:rsidR="000A6124">
        <w:t xml:space="preserve"> </w:t>
      </w:r>
      <w:r>
        <w:t xml:space="preserve">such comments, or they may be removed by </w:t>
      </w:r>
      <w:r w:rsidR="00A81DE3">
        <w:t>C</w:t>
      </w:r>
      <w:r>
        <w:t>lub admin. The committee do not</w:t>
      </w:r>
      <w:r w:rsidR="000A6124">
        <w:t xml:space="preserve"> </w:t>
      </w:r>
      <w:r>
        <w:t>censor your conversations with each other, but will defend the Club for everyone</w:t>
      </w:r>
      <w:r w:rsidR="000A6124">
        <w:t xml:space="preserve"> </w:t>
      </w:r>
      <w:r>
        <w:t>and protect all its environments for the safety and well-being of all.</w:t>
      </w:r>
    </w:p>
    <w:p w14:paraId="1DF3A397" w14:textId="1E384572" w:rsidR="00022150" w:rsidRDefault="00022150" w:rsidP="00382DF1">
      <w:pPr>
        <w:spacing w:line="276" w:lineRule="auto"/>
      </w:pPr>
      <w:r>
        <w:t xml:space="preserve">The code shall apply to methods of </w:t>
      </w:r>
      <w:r w:rsidR="00A81DE3">
        <w:t>c</w:t>
      </w:r>
      <w:r>
        <w:t>lub communication including but not limited</w:t>
      </w:r>
      <w:r w:rsidR="000A6124">
        <w:t xml:space="preserve"> </w:t>
      </w:r>
      <w:r>
        <w:t xml:space="preserve">to, website, Facebook, Instagram, WhatsApp, </w:t>
      </w:r>
      <w:r w:rsidR="00A81DE3">
        <w:t>X</w:t>
      </w:r>
      <w:r>
        <w:t xml:space="preserve">, </w:t>
      </w:r>
      <w:proofErr w:type="gramStart"/>
      <w:r>
        <w:t>newsletters</w:t>
      </w:r>
      <w:proofErr w:type="gramEnd"/>
      <w:r>
        <w:t xml:space="preserve"> and emails.</w:t>
      </w:r>
      <w:r w:rsidR="000A6124">
        <w:t xml:space="preserve"> </w:t>
      </w:r>
      <w:r>
        <w:t>Members should direct any complaints or raise any issues through official club</w:t>
      </w:r>
      <w:r w:rsidR="000A6124">
        <w:t xml:space="preserve"> </w:t>
      </w:r>
      <w:r>
        <w:t>channels rather than posting them on social networking sites. Members should</w:t>
      </w:r>
      <w:r w:rsidR="00703570">
        <w:t xml:space="preserve"> </w:t>
      </w:r>
      <w:r>
        <w:t xml:space="preserve">not post inappropriate, </w:t>
      </w:r>
      <w:proofErr w:type="gramStart"/>
      <w:r>
        <w:t>malicious</w:t>
      </w:r>
      <w:proofErr w:type="gramEnd"/>
      <w:r>
        <w:t xml:space="preserve"> or fabricated comments on social networking</w:t>
      </w:r>
      <w:r w:rsidR="000A6124">
        <w:t xml:space="preserve"> </w:t>
      </w:r>
      <w:r>
        <w:t>sites about any member of the Club or wider cycling community. </w:t>
      </w:r>
    </w:p>
    <w:p w14:paraId="39E02152" w14:textId="25424DF4" w:rsidR="00022150" w:rsidRPr="00382DF1" w:rsidRDefault="00022150" w:rsidP="00382DF1">
      <w:pPr>
        <w:spacing w:line="276" w:lineRule="auto"/>
        <w:rPr>
          <w:b/>
          <w:bCs/>
        </w:rPr>
      </w:pPr>
      <w:r w:rsidRPr="00382DF1">
        <w:rPr>
          <w:b/>
          <w:bCs/>
        </w:rPr>
        <w:t>Dealing with incidents of inappropriate use of social networking sites or</w:t>
      </w:r>
      <w:r w:rsidR="00CB457E">
        <w:rPr>
          <w:b/>
          <w:bCs/>
        </w:rPr>
        <w:t xml:space="preserve"> </w:t>
      </w:r>
      <w:r w:rsidRPr="00382DF1">
        <w:rPr>
          <w:b/>
          <w:bCs/>
        </w:rPr>
        <w:t>inappropriate online comments</w:t>
      </w:r>
    </w:p>
    <w:p w14:paraId="1E9DC0B3" w14:textId="357F1115" w:rsidR="00022150" w:rsidRDefault="00022150" w:rsidP="00382DF1">
      <w:pPr>
        <w:spacing w:line="276" w:lineRule="auto"/>
      </w:pPr>
      <w:r>
        <w:t>In the case of inappropriate use of the Club’s social networking, or of</w:t>
      </w:r>
      <w:r w:rsidR="004D4ECA">
        <w:t xml:space="preserve"> </w:t>
      </w:r>
      <w:r>
        <w:t>inappropriate or intimidating online comments by members which involve any</w:t>
      </w:r>
      <w:r w:rsidR="004D4ECA">
        <w:t xml:space="preserve"> </w:t>
      </w:r>
      <w:r>
        <w:t>aspect of the Club community, the committee will contact the member asking</w:t>
      </w:r>
      <w:r w:rsidR="004D4ECA">
        <w:t xml:space="preserve"> </w:t>
      </w:r>
      <w:r>
        <w:t>them to remove such comments or they will remove them directly if possible.</w:t>
      </w:r>
    </w:p>
    <w:p w14:paraId="7121FFC4" w14:textId="071DDAA2" w:rsidR="00022150" w:rsidRDefault="00022150" w:rsidP="00382DF1">
      <w:pPr>
        <w:spacing w:line="276" w:lineRule="auto"/>
      </w:pPr>
      <w:r>
        <w:t>The committee asks members to be aware that it is unlawful for statements to be</w:t>
      </w:r>
      <w:r w:rsidR="004D4ECA">
        <w:t xml:space="preserve"> </w:t>
      </w:r>
      <w:r>
        <w:t xml:space="preserve">written which expose an individual to hatred, </w:t>
      </w:r>
      <w:proofErr w:type="gramStart"/>
      <w:r>
        <w:t>ridicule</w:t>
      </w:r>
      <w:proofErr w:type="gramEnd"/>
      <w:r>
        <w:t xml:space="preserve"> or contempt, which cause</w:t>
      </w:r>
      <w:r w:rsidR="004D4ECA">
        <w:t xml:space="preserve"> </w:t>
      </w:r>
      <w:r>
        <w:t>an individual to be shunned or avoided, or which lower an individual’s standing in</w:t>
      </w:r>
      <w:r w:rsidR="004D4ECA">
        <w:t xml:space="preserve"> </w:t>
      </w:r>
      <w:r>
        <w:t>the estimation of other members of the Club community. </w:t>
      </w:r>
    </w:p>
    <w:p w14:paraId="208E8C9D" w14:textId="011D6198" w:rsidR="00022150" w:rsidRDefault="00022150" w:rsidP="00382DF1">
      <w:pPr>
        <w:spacing w:line="276" w:lineRule="auto"/>
      </w:pPr>
      <w:r>
        <w:lastRenderedPageBreak/>
        <w:t>All members should familiarise themselves with the safeguarding policy and be</w:t>
      </w:r>
      <w:r w:rsidR="004D4ECA">
        <w:t xml:space="preserve"> </w:t>
      </w:r>
      <w:r>
        <w:t xml:space="preserve">aware of how to raise a safeguarding concern as </w:t>
      </w:r>
      <w:r w:rsidRPr="00A81DE3">
        <w:t xml:space="preserve">per the </w:t>
      </w:r>
      <w:hyperlink r:id="rId13" w:history="1">
        <w:r w:rsidR="00A81DE3" w:rsidRPr="00A81DE3">
          <w:rPr>
            <w:rStyle w:val="Hyperlink"/>
            <w:rFonts w:cstheme="minorHAnsi"/>
          </w:rPr>
          <w:t>Safeguarding Policy &amp; Reporting</w:t>
        </w:r>
      </w:hyperlink>
      <w:r w:rsidR="00A81DE3" w:rsidRPr="00A81DE3">
        <w:rPr>
          <w:rFonts w:cstheme="minorHAnsi"/>
        </w:rPr>
        <w:t xml:space="preserve"> </w:t>
      </w:r>
      <w:r w:rsidRPr="00A81DE3">
        <w:t>document found on the Club website (see Appendix 6).</w:t>
      </w:r>
    </w:p>
    <w:p w14:paraId="17B53349" w14:textId="77777777" w:rsidR="00022150" w:rsidRDefault="00022150" w:rsidP="00382DF1">
      <w:pPr>
        <w:spacing w:line="276" w:lineRule="auto"/>
      </w:pPr>
    </w:p>
    <w:p w14:paraId="1D7D3F9A" w14:textId="77777777" w:rsidR="00022150" w:rsidRDefault="00022150" w:rsidP="00577532">
      <w:pPr>
        <w:pStyle w:val="Heading2"/>
      </w:pPr>
      <w:r>
        <w:t>Grievance and Disciplinary Process</w:t>
      </w:r>
    </w:p>
    <w:p w14:paraId="225D7258" w14:textId="133FFA7B" w:rsidR="00022150" w:rsidRDefault="00022150" w:rsidP="00382DF1">
      <w:pPr>
        <w:spacing w:line="276" w:lineRule="auto"/>
      </w:pPr>
      <w:r>
        <w:t>The Committee shall be responsible for disciplinary hearings of members who</w:t>
      </w:r>
      <w:r w:rsidR="00577532">
        <w:t xml:space="preserve"> </w:t>
      </w:r>
      <w:r>
        <w:t>infringe the Club’s constitution / code of conduct and for disciplining members</w:t>
      </w:r>
      <w:r w:rsidR="00577532">
        <w:t xml:space="preserve"> </w:t>
      </w:r>
      <w:r>
        <w:t>following such hearings.</w:t>
      </w:r>
    </w:p>
    <w:p w14:paraId="75F85C5A" w14:textId="77777777" w:rsidR="00022150" w:rsidRDefault="00022150" w:rsidP="00382DF1">
      <w:pPr>
        <w:spacing w:line="276" w:lineRule="auto"/>
      </w:pPr>
      <w:r>
        <w:t>As to disciplinary hearings:</w:t>
      </w:r>
    </w:p>
    <w:p w14:paraId="4D61C921" w14:textId="1C2E3323" w:rsidR="00022150" w:rsidRDefault="00022150" w:rsidP="005A3FC3">
      <w:pPr>
        <w:pStyle w:val="ListParagraph"/>
        <w:numPr>
          <w:ilvl w:val="0"/>
          <w:numId w:val="2"/>
        </w:numPr>
        <w:spacing w:line="276" w:lineRule="auto"/>
      </w:pPr>
      <w:r>
        <w:t>All complaints regarding the behaviour of members should be notified to the</w:t>
      </w:r>
      <w:r w:rsidR="00577532">
        <w:t xml:space="preserve"> </w:t>
      </w:r>
      <w:r>
        <w:t>Secretary in writing as soon as reasonably practicable. An investigation team,</w:t>
      </w:r>
      <w:r w:rsidR="00577532">
        <w:t xml:space="preserve"> </w:t>
      </w:r>
      <w:r>
        <w:t>comprised of members of the Committee, would then ask the member or</w:t>
      </w:r>
      <w:r w:rsidR="00577532">
        <w:t xml:space="preserve"> </w:t>
      </w:r>
      <w:r>
        <w:t xml:space="preserve">members involved to explain what had happened, </w:t>
      </w:r>
      <w:proofErr w:type="gramStart"/>
      <w:r>
        <w:t>in order to</w:t>
      </w:r>
      <w:proofErr w:type="gramEnd"/>
      <w:r>
        <w:t xml:space="preserve"> investigate what</w:t>
      </w:r>
      <w:r w:rsidR="00577532">
        <w:t xml:space="preserve"> </w:t>
      </w:r>
      <w:r>
        <w:t>happened and make recommendations;</w:t>
      </w:r>
    </w:p>
    <w:p w14:paraId="023B60CD" w14:textId="6477B2B4" w:rsidR="00022150" w:rsidRDefault="00022150" w:rsidP="005A3FC3">
      <w:pPr>
        <w:pStyle w:val="ListParagraph"/>
        <w:numPr>
          <w:ilvl w:val="0"/>
          <w:numId w:val="2"/>
        </w:numPr>
        <w:spacing w:line="276" w:lineRule="auto"/>
      </w:pPr>
      <w:r>
        <w:t>The Committee will consider any complaints at the next committee meeting due</w:t>
      </w:r>
      <w:r w:rsidR="00577532">
        <w:t xml:space="preserve"> </w:t>
      </w:r>
      <w:r>
        <w:t>to be held after notification of the complaint;</w:t>
      </w:r>
    </w:p>
    <w:p w14:paraId="58D8D384" w14:textId="55BF88CA" w:rsidR="00022150" w:rsidRDefault="00022150" w:rsidP="005A3FC3">
      <w:pPr>
        <w:pStyle w:val="ListParagraph"/>
        <w:numPr>
          <w:ilvl w:val="0"/>
          <w:numId w:val="2"/>
        </w:numPr>
        <w:spacing w:line="276" w:lineRule="auto"/>
      </w:pPr>
      <w:r>
        <w:t>The Club occasionally receives feedback on its website, via social media or</w:t>
      </w:r>
      <w:r w:rsidR="00570602">
        <w:t xml:space="preserve"> </w:t>
      </w:r>
      <w:r>
        <w:t>directly to Committee members about the conduct of its members on club rides.</w:t>
      </w:r>
      <w:r w:rsidR="00570602">
        <w:t xml:space="preserve"> </w:t>
      </w:r>
      <w:r>
        <w:t>Most of these are of a minor nature and do not require in-depth investigation. If</w:t>
      </w:r>
      <w:r w:rsidR="00570602">
        <w:t xml:space="preserve"> </w:t>
      </w:r>
      <w:r>
        <w:t>some action is required, it will probably be to ask the member(s) involved to</w:t>
      </w:r>
      <w:r w:rsidR="00570602">
        <w:t xml:space="preserve"> </w:t>
      </w:r>
      <w:r>
        <w:t>address the issue and if appropriate take action to stop the incident happening</w:t>
      </w:r>
      <w:r w:rsidR="00570602">
        <w:t xml:space="preserve"> </w:t>
      </w:r>
      <w:r>
        <w:t>again;</w:t>
      </w:r>
    </w:p>
    <w:p w14:paraId="209E81C4" w14:textId="17CCC011" w:rsidR="00022150" w:rsidRDefault="00022150" w:rsidP="005A3FC3">
      <w:pPr>
        <w:pStyle w:val="ListParagraph"/>
        <w:numPr>
          <w:ilvl w:val="0"/>
          <w:numId w:val="2"/>
        </w:numPr>
        <w:spacing w:line="276" w:lineRule="auto"/>
      </w:pPr>
      <w:r>
        <w:t>For more serious issues, especially involving safety and/or abuse, violence,</w:t>
      </w:r>
      <w:r w:rsidR="00570602">
        <w:t xml:space="preserve"> </w:t>
      </w:r>
      <w:r>
        <w:t>intimidation, bullying, harassment or discrimination of any kind, the member or</w:t>
      </w:r>
      <w:r w:rsidR="00570602">
        <w:t xml:space="preserve"> </w:t>
      </w:r>
      <w:r>
        <w:t>members involved would normally be asked to explain what had happened to an</w:t>
      </w:r>
      <w:r w:rsidR="00570602">
        <w:t xml:space="preserve"> </w:t>
      </w:r>
      <w:r>
        <w:t xml:space="preserve">investigation team. This team is </w:t>
      </w:r>
      <w:r w:rsidRPr="00A81DE3">
        <w:t>appointed by the C</w:t>
      </w:r>
      <w:r w:rsidR="00A81DE3" w:rsidRPr="00A81DE3">
        <w:t>hair and Secretary</w:t>
      </w:r>
      <w:r w:rsidRPr="00A81DE3">
        <w:t xml:space="preserve"> </w:t>
      </w:r>
      <w:r>
        <w:t>to investigate what</w:t>
      </w:r>
      <w:r w:rsidR="00310FA1">
        <w:t xml:space="preserve"> </w:t>
      </w:r>
      <w:r>
        <w:t>happened and to make recommendations; these would be discussed between the</w:t>
      </w:r>
      <w:r w:rsidR="00310FA1">
        <w:t xml:space="preserve"> </w:t>
      </w:r>
      <w:r>
        <w:t>Committee members, if necessary, at a specially convened Committee meeting</w:t>
      </w:r>
      <w:r w:rsidR="00A81DE3">
        <w:t>;</w:t>
      </w:r>
    </w:p>
    <w:p w14:paraId="07C8FEFE" w14:textId="2924A40F" w:rsidR="00022150" w:rsidRDefault="00022150" w:rsidP="005A3FC3">
      <w:pPr>
        <w:pStyle w:val="ListParagraph"/>
        <w:numPr>
          <w:ilvl w:val="0"/>
          <w:numId w:val="2"/>
        </w:numPr>
        <w:spacing w:line="276" w:lineRule="auto"/>
      </w:pPr>
      <w:r>
        <w:t>Any proposed actions would have to be approved by the Committee. Any club</w:t>
      </w:r>
      <w:r w:rsidR="00310FA1">
        <w:t xml:space="preserve"> </w:t>
      </w:r>
      <w:r>
        <w:t>member who was involved in this disciplinary process would have the right to</w:t>
      </w:r>
      <w:r w:rsidR="00310FA1">
        <w:t xml:space="preserve"> </w:t>
      </w:r>
      <w:r>
        <w:t>bring as much evidence to the investigation team, (including witnesses) as they</w:t>
      </w:r>
      <w:r w:rsidR="00310FA1">
        <w:t xml:space="preserve"> </w:t>
      </w:r>
      <w:r>
        <w:t>felt necessary to support their position in the case of a dispute. The investigation</w:t>
      </w:r>
      <w:r w:rsidR="00310FA1">
        <w:t xml:space="preserve"> </w:t>
      </w:r>
      <w:r>
        <w:t>team would also be able to consult widely and gather as much evidence as is</w:t>
      </w:r>
      <w:r w:rsidR="00310FA1">
        <w:t xml:space="preserve"> </w:t>
      </w:r>
      <w:r>
        <w:t>necessary to understand and resolve the issue. The Committee’s decision as to</w:t>
      </w:r>
      <w:r w:rsidR="00310FA1">
        <w:t xml:space="preserve"> </w:t>
      </w:r>
      <w:r>
        <w:t>disposal of the complaint shall be notified in writing to the person who made the</w:t>
      </w:r>
      <w:r w:rsidR="00310FA1">
        <w:t xml:space="preserve"> </w:t>
      </w:r>
      <w:r>
        <w:t>complaint and the person complained about within 14 days of such decision being</w:t>
      </w:r>
      <w:r w:rsidR="00310FA1">
        <w:t xml:space="preserve"> </w:t>
      </w:r>
      <w:r>
        <w:t>taken;</w:t>
      </w:r>
    </w:p>
    <w:p w14:paraId="7A96E1DE" w14:textId="5E17EC70" w:rsidR="00022150" w:rsidRDefault="00022150" w:rsidP="005A3FC3">
      <w:pPr>
        <w:pStyle w:val="ListParagraph"/>
        <w:numPr>
          <w:ilvl w:val="0"/>
          <w:numId w:val="2"/>
        </w:numPr>
        <w:spacing w:line="276" w:lineRule="auto"/>
      </w:pPr>
      <w:r>
        <w:t>Appeal against the decision of the Committee may be made to a panel</w:t>
      </w:r>
      <w:r w:rsidR="00AD4492">
        <w:t xml:space="preserve"> </w:t>
      </w:r>
      <w:r>
        <w:t>consisting of three club members appointed by the Club Welfare Officer.</w:t>
      </w:r>
      <w:r w:rsidR="00AD4492">
        <w:t xml:space="preserve"> </w:t>
      </w:r>
      <w:r>
        <w:t>Normally if the breach was the first of its kind and of a relatively minor nature,</w:t>
      </w:r>
      <w:r w:rsidR="00AD4492">
        <w:t xml:space="preserve"> </w:t>
      </w:r>
      <w:r>
        <w:t>the individuals concerned would be requested to take the appropriate remedial</w:t>
      </w:r>
      <w:r w:rsidR="00AD4492">
        <w:t xml:space="preserve"> </w:t>
      </w:r>
      <w:r>
        <w:t xml:space="preserve">action and would suffer no further </w:t>
      </w:r>
      <w:r>
        <w:lastRenderedPageBreak/>
        <w:t>consequences. A repeat of the breach, or a</w:t>
      </w:r>
      <w:r w:rsidR="00AD4492">
        <w:t xml:space="preserve"> </w:t>
      </w:r>
      <w:r>
        <w:t>more serious incident might trigger the issuing of a verbal or written warning to</w:t>
      </w:r>
      <w:r w:rsidR="00AD4492">
        <w:t xml:space="preserve"> </w:t>
      </w:r>
      <w:r>
        <w:t>those who were deemed to be responsible for the breach. Very serious offences</w:t>
      </w:r>
      <w:r w:rsidR="00AD4492">
        <w:t xml:space="preserve"> </w:t>
      </w:r>
      <w:r>
        <w:t>or a repeat of a more serious incident can result in suspension from some or all</w:t>
      </w:r>
      <w:r w:rsidR="00AD4492">
        <w:t xml:space="preserve"> </w:t>
      </w:r>
      <w:r>
        <w:t xml:space="preserve">club activities for </w:t>
      </w:r>
      <w:proofErr w:type="gramStart"/>
      <w:r>
        <w:t>a period of time</w:t>
      </w:r>
      <w:proofErr w:type="gramEnd"/>
      <w:r>
        <w:t>, expulsion from the Club and, if necessary,</w:t>
      </w:r>
      <w:r w:rsidR="00AD4492">
        <w:t xml:space="preserve"> </w:t>
      </w:r>
      <w:r>
        <w:t>involvement of the Police; and</w:t>
      </w:r>
    </w:p>
    <w:p w14:paraId="58E20565" w14:textId="0A1EA224" w:rsidR="00022150" w:rsidRDefault="00022150" w:rsidP="005A3FC3">
      <w:pPr>
        <w:pStyle w:val="ListParagraph"/>
        <w:numPr>
          <w:ilvl w:val="0"/>
          <w:numId w:val="2"/>
        </w:numPr>
        <w:spacing w:line="276" w:lineRule="auto"/>
      </w:pPr>
      <w:r>
        <w:t>The Club Welfare Officer shall be responsible for ensuring the fair conduct of</w:t>
      </w:r>
      <w:r w:rsidR="00AD4492">
        <w:t xml:space="preserve"> </w:t>
      </w:r>
      <w:r>
        <w:t>disciplinary hearings.</w:t>
      </w:r>
    </w:p>
    <w:p w14:paraId="71F5D7A5" w14:textId="40308F47" w:rsidR="00022150" w:rsidRDefault="00022150" w:rsidP="00382DF1">
      <w:pPr>
        <w:spacing w:line="276" w:lineRule="auto"/>
      </w:pPr>
    </w:p>
    <w:p w14:paraId="5D415714" w14:textId="47369717" w:rsidR="00A81DE3" w:rsidRPr="00A81DE3" w:rsidRDefault="00022150" w:rsidP="00A81DE3">
      <w:pPr>
        <w:pStyle w:val="Heading2"/>
      </w:pPr>
      <w:r>
        <w:t>Appendices</w:t>
      </w:r>
    </w:p>
    <w:p w14:paraId="2EB686FD" w14:textId="77777777" w:rsidR="00A81DE3" w:rsidRPr="00A81DE3" w:rsidRDefault="00A81DE3" w:rsidP="00A81DE3">
      <w:pPr>
        <w:spacing w:after="160" w:line="240" w:lineRule="auto"/>
        <w:rPr>
          <w:rFonts w:eastAsiaTheme="minorHAnsi" w:cstheme="minorHAnsi"/>
          <w:color w:val="0000FF"/>
          <w:kern w:val="2"/>
          <w:u w:val="single"/>
          <w14:ligatures w14:val="standardContextual"/>
        </w:rPr>
      </w:pPr>
      <w:bookmarkStart w:id="0" w:name="_Hlk143518130"/>
      <w:r w:rsidRPr="00A81DE3">
        <w:rPr>
          <w:rFonts w:eastAsiaTheme="minorHAnsi"/>
          <w:kern w:val="2"/>
          <w14:ligatures w14:val="standardContextual"/>
        </w:rPr>
        <w:t xml:space="preserve">Appendix 1: </w:t>
      </w:r>
      <w:bookmarkEnd w:id="0"/>
      <w:r w:rsidRPr="00A81DE3">
        <w:rPr>
          <w:rFonts w:eastAsiaTheme="minorHAnsi"/>
          <w:kern w:val="2"/>
          <w14:ligatures w14:val="standardContextual"/>
        </w:rPr>
        <w:fldChar w:fldCharType="begin"/>
      </w:r>
      <w:r w:rsidRPr="00A81DE3">
        <w:rPr>
          <w:rFonts w:eastAsiaTheme="minorHAnsi"/>
          <w:color w:val="0000FF"/>
          <w:kern w:val="2"/>
          <w14:ligatures w14:val="standardContextual"/>
        </w:rPr>
        <w:instrText>HYPERLINK "https://www.brightonmitre.co.uk/group-riding-etiquette/"</w:instrText>
      </w:r>
      <w:r w:rsidRPr="00A81DE3">
        <w:rPr>
          <w:rFonts w:eastAsiaTheme="minorHAnsi"/>
          <w:kern w:val="2"/>
          <w14:ligatures w14:val="standardContextual"/>
        </w:rPr>
      </w:r>
      <w:r w:rsidRPr="00A81DE3">
        <w:rPr>
          <w:rFonts w:eastAsiaTheme="minorHAnsi"/>
          <w:kern w:val="2"/>
          <w14:ligatures w14:val="standardContextual"/>
        </w:rPr>
        <w:fldChar w:fldCharType="separate"/>
      </w:r>
      <w:r w:rsidRPr="00A81DE3">
        <w:rPr>
          <w:rFonts w:eastAsiaTheme="minorHAnsi" w:cstheme="minorHAnsi"/>
          <w:color w:val="0000FF"/>
          <w:kern w:val="2"/>
          <w:u w:val="single"/>
          <w14:ligatures w14:val="standardContextual"/>
        </w:rPr>
        <w:t>Group riding etiquette - Brighton Mitre Cycling Club</w:t>
      </w:r>
      <w:r w:rsidRPr="00A81DE3">
        <w:rPr>
          <w:rFonts w:eastAsiaTheme="minorHAnsi" w:cstheme="minorHAnsi"/>
          <w:color w:val="0000FF"/>
          <w:kern w:val="2"/>
          <w:u w:val="single"/>
          <w14:ligatures w14:val="standardContextual"/>
        </w:rPr>
        <w:fldChar w:fldCharType="end"/>
      </w:r>
    </w:p>
    <w:p w14:paraId="2B6560E4" w14:textId="1391C2BE" w:rsidR="00A81DE3" w:rsidRPr="00A81DE3" w:rsidRDefault="00A81DE3" w:rsidP="00A81DE3">
      <w:pPr>
        <w:spacing w:after="160" w:line="240" w:lineRule="auto"/>
        <w:rPr>
          <w:rFonts w:eastAsiaTheme="minorHAnsi" w:cstheme="minorHAnsi"/>
          <w:kern w:val="2"/>
          <w:u w:val="single"/>
          <w14:ligatures w14:val="standardContextual"/>
        </w:rPr>
      </w:pPr>
      <w:r w:rsidRPr="00A81DE3">
        <w:rPr>
          <w:rFonts w:eastAsiaTheme="minorHAnsi" w:cstheme="minorHAnsi"/>
          <w:kern w:val="2"/>
          <w14:ligatures w14:val="standardContextual"/>
        </w:rPr>
        <w:t xml:space="preserve"> </w:t>
      </w:r>
      <w:r w:rsidRPr="00A81DE3">
        <w:rPr>
          <w:rFonts w:eastAsiaTheme="minorHAnsi"/>
          <w:kern w:val="2"/>
          <w14:ligatures w14:val="standardContextual"/>
        </w:rPr>
        <w:t xml:space="preserve">Appendix 2: </w:t>
      </w:r>
      <w:hyperlink r:id="rId14" w:history="1">
        <w:r w:rsidR="0007176A" w:rsidRPr="0007176A">
          <w:rPr>
            <w:color w:val="0000FF"/>
            <w:u w:val="single"/>
          </w:rPr>
          <w:t>Group-Riding-Guidelines-BMCC-2024.pdf (brightonmitre.co.uk)</w:t>
        </w:r>
      </w:hyperlink>
    </w:p>
    <w:p w14:paraId="6B42E185" w14:textId="77777777" w:rsidR="00A81DE3" w:rsidRPr="00A81DE3" w:rsidRDefault="00A81DE3" w:rsidP="00A81DE3">
      <w:pPr>
        <w:spacing w:after="160" w:line="240" w:lineRule="auto"/>
        <w:rPr>
          <w:rFonts w:eastAsiaTheme="minorHAnsi"/>
          <w:color w:val="0000FF"/>
          <w:kern w:val="2"/>
          <w:u w:val="single"/>
          <w14:ligatures w14:val="standardContextual"/>
        </w:rPr>
      </w:pPr>
      <w:r w:rsidRPr="00A81DE3">
        <w:rPr>
          <w:rFonts w:eastAsiaTheme="minorHAnsi"/>
          <w:kern w:val="2"/>
          <w14:ligatures w14:val="standardContextual"/>
        </w:rPr>
        <w:t xml:space="preserve">Appendix 3:  </w:t>
      </w:r>
      <w:hyperlink r:id="rId15" w:history="1">
        <w:r w:rsidRPr="00A81DE3">
          <w:rPr>
            <w:rFonts w:eastAsiaTheme="minorHAnsi"/>
            <w:color w:val="0000FF"/>
            <w:kern w:val="2"/>
            <w:u w:val="single"/>
            <w14:ligatures w14:val="standardContextual"/>
          </w:rPr>
          <w:t>Brighton-Mitre-Constitution</w:t>
        </w:r>
      </w:hyperlink>
    </w:p>
    <w:p w14:paraId="7FD28B39" w14:textId="77777777" w:rsidR="00A81DE3" w:rsidRPr="00A81DE3" w:rsidRDefault="00A81DE3" w:rsidP="00A81DE3">
      <w:pPr>
        <w:spacing w:after="160" w:line="240" w:lineRule="auto"/>
        <w:rPr>
          <w:rFonts w:eastAsiaTheme="minorHAnsi"/>
          <w:kern w:val="2"/>
          <w:u w:val="single"/>
          <w14:ligatures w14:val="standardContextual"/>
        </w:rPr>
      </w:pPr>
      <w:r w:rsidRPr="00A81DE3">
        <w:rPr>
          <w:rFonts w:eastAsiaTheme="minorHAnsi"/>
          <w:kern w:val="2"/>
          <w14:ligatures w14:val="standardContextual"/>
        </w:rPr>
        <w:t xml:space="preserve">Appendix 4:  </w:t>
      </w:r>
      <w:hyperlink r:id="rId16" w:history="1">
        <w:r w:rsidRPr="00A81DE3">
          <w:rPr>
            <w:rFonts w:eastAsiaTheme="minorHAnsi"/>
            <w:color w:val="0000FF"/>
            <w:kern w:val="2"/>
            <w:u w:val="single"/>
            <w14:ligatures w14:val="standardContextual"/>
          </w:rPr>
          <w:t>British Cycling Handbook</w:t>
        </w:r>
      </w:hyperlink>
    </w:p>
    <w:p w14:paraId="4B33F6BA" w14:textId="77777777" w:rsidR="00A81DE3" w:rsidRPr="00A81DE3" w:rsidRDefault="00A81DE3" w:rsidP="00A81DE3">
      <w:pPr>
        <w:spacing w:after="160" w:line="240" w:lineRule="auto"/>
        <w:rPr>
          <w:rFonts w:eastAsiaTheme="minorHAnsi"/>
          <w:kern w:val="2"/>
          <w14:ligatures w14:val="standardContextual"/>
        </w:rPr>
      </w:pPr>
      <w:r w:rsidRPr="00A81DE3">
        <w:rPr>
          <w:rFonts w:eastAsiaTheme="minorHAnsi"/>
          <w:kern w:val="2"/>
          <w14:ligatures w14:val="standardContextual"/>
        </w:rPr>
        <w:t xml:space="preserve">Appendix 5: </w:t>
      </w:r>
      <w:hyperlink r:id="rId17" w:history="1">
        <w:r w:rsidRPr="00A81DE3">
          <w:rPr>
            <w:rFonts w:eastAsiaTheme="minorHAnsi"/>
            <w:color w:val="0000FF"/>
            <w:kern w:val="2"/>
            <w:u w:val="single"/>
            <w14:ligatures w14:val="standardContextual"/>
          </w:rPr>
          <w:t>British Cycling Diversity in Cycling Strategy</w:t>
        </w:r>
      </w:hyperlink>
    </w:p>
    <w:p w14:paraId="238D2280" w14:textId="77777777" w:rsidR="00A81DE3" w:rsidRPr="00A81DE3" w:rsidRDefault="00A81DE3" w:rsidP="00A81DE3">
      <w:pPr>
        <w:spacing w:after="160" w:line="240" w:lineRule="auto"/>
        <w:rPr>
          <w:rFonts w:eastAsiaTheme="minorHAnsi"/>
          <w:kern w:val="2"/>
          <w14:ligatures w14:val="standardContextual"/>
        </w:rPr>
      </w:pPr>
      <w:r w:rsidRPr="00A81DE3">
        <w:rPr>
          <w:rFonts w:eastAsiaTheme="minorHAnsi"/>
          <w:kern w:val="2"/>
          <w14:ligatures w14:val="standardContextual"/>
        </w:rPr>
        <w:t xml:space="preserve">Appendix 6: </w:t>
      </w:r>
      <w:r w:rsidRPr="00A81DE3">
        <w:rPr>
          <w:rFonts w:eastAsiaTheme="minorHAnsi"/>
          <w:color w:val="0000FF"/>
          <w:kern w:val="2"/>
          <w:u w:val="single"/>
          <w14:ligatures w14:val="standardContextual"/>
        </w:rPr>
        <w:t xml:space="preserve">BMCC </w:t>
      </w:r>
      <w:hyperlink r:id="rId18" w:history="1">
        <w:r w:rsidRPr="00A81DE3">
          <w:rPr>
            <w:rFonts w:eastAsiaTheme="minorHAnsi" w:cstheme="minorHAnsi"/>
            <w:color w:val="0000FF"/>
            <w:kern w:val="2"/>
            <w:u w:val="single"/>
            <w14:ligatures w14:val="standardContextual"/>
          </w:rPr>
          <w:t>Safeguarding Policy &amp; Reporting</w:t>
        </w:r>
      </w:hyperlink>
      <w:r w:rsidRPr="00A81DE3">
        <w:rPr>
          <w:rFonts w:eastAsiaTheme="minorHAnsi" w:cstheme="minorHAnsi"/>
          <w:kern w:val="2"/>
          <w14:ligatures w14:val="standardContextual"/>
        </w:rPr>
        <w:t xml:space="preserve"> </w:t>
      </w:r>
    </w:p>
    <w:p w14:paraId="1B01906D" w14:textId="77777777" w:rsidR="009A3350" w:rsidRDefault="009A3350" w:rsidP="00382DF1">
      <w:pPr>
        <w:spacing w:line="276" w:lineRule="auto"/>
      </w:pPr>
    </w:p>
    <w:p w14:paraId="1105CDDC" w14:textId="767C0F53" w:rsidR="009A3350" w:rsidRPr="009A3350" w:rsidRDefault="009A3350" w:rsidP="00382DF1">
      <w:pPr>
        <w:spacing w:line="276" w:lineRule="auto"/>
        <w:rPr>
          <w:strike/>
          <w:color w:val="FF0000"/>
        </w:rPr>
      </w:pPr>
    </w:p>
    <w:sectPr w:rsidR="009A3350" w:rsidRPr="009A33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DAF5" w14:textId="77777777" w:rsidR="00833B72" w:rsidRDefault="00833B72" w:rsidP="00E173D2">
      <w:pPr>
        <w:spacing w:after="0" w:line="240" w:lineRule="auto"/>
      </w:pPr>
      <w:r>
        <w:separator/>
      </w:r>
    </w:p>
  </w:endnote>
  <w:endnote w:type="continuationSeparator" w:id="0">
    <w:p w14:paraId="24D8C3F4" w14:textId="77777777" w:rsidR="00833B72" w:rsidRDefault="00833B72" w:rsidP="00E1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31A45" w14:textId="77777777" w:rsidR="00492D76" w:rsidRDefault="00492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4550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003F10" w14:textId="1AF4458E" w:rsidR="00E173D2" w:rsidRPr="00703570" w:rsidRDefault="00703570" w:rsidP="00703570">
        <w:pPr>
          <w:rPr>
            <w:i/>
            <w:i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Pr="00703570">
          <w:rPr>
            <w:i/>
            <w:iCs/>
          </w:rPr>
          <w:t xml:space="preserve"> 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="00A81DE3">
          <w:rPr>
            <w:i/>
            <w:iCs/>
          </w:rPr>
          <w:t xml:space="preserve">                   January 2024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C492" w14:textId="77777777" w:rsidR="00492D76" w:rsidRDefault="0049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CE733" w14:textId="77777777" w:rsidR="00833B72" w:rsidRDefault="00833B72" w:rsidP="00E173D2">
      <w:pPr>
        <w:spacing w:after="0" w:line="240" w:lineRule="auto"/>
      </w:pPr>
      <w:r>
        <w:separator/>
      </w:r>
    </w:p>
  </w:footnote>
  <w:footnote w:type="continuationSeparator" w:id="0">
    <w:p w14:paraId="7168F820" w14:textId="77777777" w:rsidR="00833B72" w:rsidRDefault="00833B72" w:rsidP="00E1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DD10" w14:textId="77777777" w:rsidR="00492D76" w:rsidRDefault="00492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FE36" w14:textId="2048F271" w:rsidR="00E173D2" w:rsidRPr="00E173D2" w:rsidRDefault="00E173D2" w:rsidP="00492D76">
    <w:pPr>
      <w:pStyle w:val="Header"/>
      <w:rPr>
        <w:lang w:val="en-US"/>
      </w:rPr>
    </w:pPr>
    <w:r>
      <w:rPr>
        <w:lang w:val="en-US"/>
      </w:rPr>
      <w:t>BMCC Code of Conduct</w:t>
    </w:r>
    <w:r w:rsidR="00492D76">
      <w:rPr>
        <w:lang w:val="en-US"/>
      </w:rPr>
      <w:tab/>
    </w:r>
    <w:r w:rsidR="00492D76">
      <w:rPr>
        <w:lang w:val="en-US"/>
      </w:rPr>
      <w:tab/>
      <w:t xml:space="preserve"> </w:t>
    </w:r>
    <w:r w:rsidR="00492D76">
      <w:rPr>
        <w:noProof/>
        <w:lang w:val="en-US"/>
      </w:rPr>
      <w:drawing>
        <wp:inline distT="0" distB="0" distL="0" distR="0" wp14:anchorId="494F6D32" wp14:editId="23CAD28D">
          <wp:extent cx="406400" cy="406400"/>
          <wp:effectExtent l="0" t="0" r="0" b="0"/>
          <wp:docPr id="18947369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309D" w14:textId="77777777" w:rsidR="00492D76" w:rsidRDefault="00492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3928"/>
    <w:multiLevelType w:val="hybridMultilevel"/>
    <w:tmpl w:val="07DCE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849D3"/>
    <w:multiLevelType w:val="hybridMultilevel"/>
    <w:tmpl w:val="B71EA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254714">
    <w:abstractNumId w:val="1"/>
  </w:num>
  <w:num w:numId="2" w16cid:durableId="49607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50"/>
    <w:rsid w:val="00022150"/>
    <w:rsid w:val="0007176A"/>
    <w:rsid w:val="000A6124"/>
    <w:rsid w:val="00176C40"/>
    <w:rsid w:val="001B25DF"/>
    <w:rsid w:val="002652D1"/>
    <w:rsid w:val="00310FA1"/>
    <w:rsid w:val="00350650"/>
    <w:rsid w:val="00382DF1"/>
    <w:rsid w:val="004623DD"/>
    <w:rsid w:val="00492D76"/>
    <w:rsid w:val="004D4ECA"/>
    <w:rsid w:val="004E4590"/>
    <w:rsid w:val="00570602"/>
    <w:rsid w:val="00577532"/>
    <w:rsid w:val="005A3FC3"/>
    <w:rsid w:val="006138BF"/>
    <w:rsid w:val="0065215C"/>
    <w:rsid w:val="00671BC4"/>
    <w:rsid w:val="00703570"/>
    <w:rsid w:val="00833B72"/>
    <w:rsid w:val="00887451"/>
    <w:rsid w:val="009022DB"/>
    <w:rsid w:val="009461AD"/>
    <w:rsid w:val="009A3350"/>
    <w:rsid w:val="00A65CF4"/>
    <w:rsid w:val="00A81DE3"/>
    <w:rsid w:val="00A85494"/>
    <w:rsid w:val="00AD4492"/>
    <w:rsid w:val="00CB457E"/>
    <w:rsid w:val="00CF4A79"/>
    <w:rsid w:val="00D1254C"/>
    <w:rsid w:val="00DF02EE"/>
    <w:rsid w:val="00E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6A4D"/>
  <w15:chartTrackingRefBased/>
  <w15:docId w15:val="{68E7340A-7E0D-4620-98DC-BA55FB59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40"/>
  </w:style>
  <w:style w:type="paragraph" w:styleId="Heading1">
    <w:name w:val="heading 1"/>
    <w:basedOn w:val="Normal"/>
    <w:next w:val="Normal"/>
    <w:link w:val="Heading1Char"/>
    <w:uiPriority w:val="9"/>
    <w:qFormat/>
    <w:rsid w:val="00176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D2"/>
  </w:style>
  <w:style w:type="paragraph" w:styleId="Footer">
    <w:name w:val="footer"/>
    <w:basedOn w:val="Normal"/>
    <w:link w:val="FooterChar"/>
    <w:uiPriority w:val="99"/>
    <w:unhideWhenUsed/>
    <w:rsid w:val="00E1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D2"/>
  </w:style>
  <w:style w:type="character" w:customStyle="1" w:styleId="Heading1Char">
    <w:name w:val="Heading 1 Char"/>
    <w:basedOn w:val="DefaultParagraphFont"/>
    <w:link w:val="Heading1"/>
    <w:uiPriority w:val="9"/>
    <w:rsid w:val="0017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76C4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6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C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C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C40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6C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176C40"/>
    <w:rPr>
      <w:b/>
      <w:bCs/>
    </w:rPr>
  </w:style>
  <w:style w:type="character" w:styleId="Emphasis">
    <w:name w:val="Emphasis"/>
    <w:basedOn w:val="DefaultParagraphFont"/>
    <w:uiPriority w:val="20"/>
    <w:qFormat/>
    <w:rsid w:val="00176C4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C4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C40"/>
    <w:rPr>
      <w:i/>
      <w:iCs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176C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6C40"/>
    <w:rPr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176C4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76C40"/>
    <w:rPr>
      <w:b/>
      <w:bCs/>
      <w:smallCaps/>
      <w:color w:val="2F5496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176C4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C40"/>
    <w:pPr>
      <w:spacing w:before="240" w:after="0"/>
      <w:outlineLvl w:val="9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613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C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4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ghtonmitre.co.uk/wp-content/uploads/2024/07/Group-Riding-Guidelines-BMCC-2024.pdf" TargetMode="External"/><Relationship Id="rId13" Type="http://schemas.openxmlformats.org/officeDocument/2006/relationships/hyperlink" Target="https://view.officeapps.live.com/op/view.aspx?src=https%3A%2F%2Fwww.brightonmitre.co.uk%2Fwp-content%2Fuploads%2F2023%2F03%2FBMCC-Safeguarding-Policy-2021.docx&amp;wdOrigin=BROWSELINK" TargetMode="External"/><Relationship Id="rId18" Type="http://schemas.openxmlformats.org/officeDocument/2006/relationships/hyperlink" Target="https://view.officeapps.live.com/op/view.aspx?src=https%3A%2F%2Fwww.brightonmitre.co.uk%2Fwp-content%2Fuploads%2F2023%2F03%2FBMCC-Safeguarding-Policy-2021.docx&amp;wdOrigin=BROWSELIN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rightonmitre.co.uk/group-riding-etiquette/" TargetMode="External"/><Relationship Id="rId12" Type="http://schemas.openxmlformats.org/officeDocument/2006/relationships/hyperlink" Target="https://www.britishcycling.org.uk/bmx/article/bcst_rulebook_and_constitution" TargetMode="External"/><Relationship Id="rId17" Type="http://schemas.openxmlformats.org/officeDocument/2006/relationships/hyperlink" Target="https://www.britishcycling.org.uk/zuvvi/media/bc_files/membership/Diversity_In_Cycling_24619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ritishcycling.org.uk/bmx/article/bcst_rulebook_and_constitutio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tishcycling.org.uk/zuvvi/media/bc_files/membership/Diversity_In_Cycling_24619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brightonmitre.co.uk/wp-content/uploads/2022/05/Brighton-Mitre-Constitution_2022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ritishcycling.org.uk/bmx/article/bcst_rulebook_and_constitutio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rightonmitre.co.uk/wp-content/uploads/2022/05/Brighton-Mitre-Constitution_2022.pdf" TargetMode="External"/><Relationship Id="rId14" Type="http://schemas.openxmlformats.org/officeDocument/2006/relationships/hyperlink" Target="https://www.brightonmitre.co.uk/wp-content/uploads/2024/07/Group-Riding-Guidelines-BMCC-2024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Bernard</dc:creator>
  <cp:keywords/>
  <dc:description/>
  <cp:lastModifiedBy>Suzanne Romney</cp:lastModifiedBy>
  <cp:revision>7</cp:revision>
  <dcterms:created xsi:type="dcterms:W3CDTF">2024-01-02T19:11:00Z</dcterms:created>
  <dcterms:modified xsi:type="dcterms:W3CDTF">2024-08-01T12:03:00Z</dcterms:modified>
</cp:coreProperties>
</file>